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F56DB99" w:rsidR="004B553E" w:rsidRPr="0017531F" w:rsidRDefault="00FD62A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8BA167F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FD62AF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FD62AF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E2A4A47" w:rsidR="004B553E" w:rsidRPr="0017531F" w:rsidRDefault="00FD62A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Umjetnost i kult relikvija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5FE06C1" w:rsidR="004B553E" w:rsidRPr="0017531F" w:rsidRDefault="00FD62AF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D600723" w:rsidR="004B553E" w:rsidRPr="0017531F" w:rsidRDefault="00FD62A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Prijediplomski i diplomski studij povijest umjetnosti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4731724" w:rsidR="004B553E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FD62AF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51128F72" w:rsidR="004B553E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F66B4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2B827BB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E843161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005B3F3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416ABE2F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5311BC46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E3CFF59" w:rsidR="004B553E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F66B4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1B2448E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6A2909A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6841C3C7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F66B4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39EC24E3" w:rsidR="00393964" w:rsidRPr="0017531F" w:rsidRDefault="00F66B46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D46098E" w:rsidR="00393964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2EB866F" w:rsidR="00453362" w:rsidRPr="0017531F" w:rsidRDefault="00FD62A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271D549" w:rsidR="00453362" w:rsidRPr="0017531F" w:rsidRDefault="00FD62A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8FDDAF9" w:rsidR="00453362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869CF2E" w14:textId="77777777" w:rsidR="00453362" w:rsidRDefault="00FD62A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Dvorana 113, Odjel za povijest umjetnosti</w:t>
            </w:r>
          </w:p>
          <w:p w14:paraId="7C1ED737" w14:textId="2363658B" w:rsidR="00FD62AF" w:rsidRPr="0017531F" w:rsidRDefault="00FD62A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 10.00 – 12.00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15C777C" w:rsidR="00453362" w:rsidRPr="0017531F" w:rsidRDefault="00FD62A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19C9AFC" w:rsidR="00453362" w:rsidRPr="0017531F" w:rsidRDefault="00FD62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F1B1921" w:rsidR="00453362" w:rsidRPr="0017531F" w:rsidRDefault="00FD62AF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20.1.2026.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5391A3A" w:rsidR="00453362" w:rsidRPr="0017531F" w:rsidRDefault="00FD62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Upisan studij povijesti umjetnosti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B105ABB" w:rsidR="00453362" w:rsidRPr="0017531F" w:rsidRDefault="00FD62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Ana Mišković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EDD37EC" w:rsidR="00453362" w:rsidRPr="0017531F" w:rsidRDefault="00FD62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amiskovi@unizd.hr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D73E0D9" w:rsidR="00453362" w:rsidRPr="0017531F" w:rsidRDefault="00FD62A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Utorkom 9.00-10.00 sati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5D35CEC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223B8F2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5ABDDBB" w14:textId="1698EFC3" w:rsidR="00FD62AF" w:rsidRPr="00604094" w:rsidRDefault="00BE7B3B" w:rsidP="00FD62AF">
            <w:pPr>
              <w:rPr>
                <w:rFonts w:ascii="Merriweather" w:hAnsi="Merriweather" w:cs="Calibri"/>
                <w:noProof/>
                <w:sz w:val="16"/>
                <w:szCs w:val="16"/>
              </w:rPr>
            </w:pPr>
            <w:r>
              <w:rPr>
                <w:rFonts w:ascii="Merriweather" w:hAnsi="Merriweather" w:cs="Calibri"/>
                <w:noProof/>
                <w:sz w:val="16"/>
                <w:szCs w:val="16"/>
              </w:rPr>
              <w:t xml:space="preserve">1. </w:t>
            </w:r>
            <w:r w:rsidR="00FD62AF" w:rsidRPr="00604094">
              <w:rPr>
                <w:rFonts w:ascii="Merriweather" w:hAnsi="Merriweather" w:cs="Calibri"/>
                <w:noProof/>
                <w:sz w:val="16"/>
                <w:szCs w:val="16"/>
              </w:rPr>
              <w:t>stjecanje temeljnih činjeničnih i teorijskih spoznaja o umjetnosti koja proizlazi iz obreda i pobožnosti usmjerenu prema relikvijama, uz kritičko razumijevanje svih relevantnih fenomena</w:t>
            </w:r>
            <w:r w:rsidR="00884D5C" w:rsidRPr="00604094">
              <w:rPr>
                <w:rFonts w:ascii="Merriweather" w:hAnsi="Merriweather" w:cs="Calibri"/>
                <w:noProof/>
                <w:sz w:val="16"/>
                <w:szCs w:val="16"/>
              </w:rPr>
              <w:t>.</w:t>
            </w:r>
          </w:p>
          <w:p w14:paraId="3D6625B3" w14:textId="6DBFC51F" w:rsidR="00FD62AF" w:rsidRPr="00604094" w:rsidRDefault="00BE7B3B" w:rsidP="00FD62AF">
            <w:pPr>
              <w:ind w:left="28"/>
              <w:rPr>
                <w:rFonts w:ascii="Merriweather" w:hAnsi="Merriweather" w:cs="Calibri"/>
                <w:noProof/>
                <w:sz w:val="16"/>
                <w:szCs w:val="16"/>
              </w:rPr>
            </w:pPr>
            <w:r>
              <w:rPr>
                <w:rFonts w:ascii="Merriweather" w:hAnsi="Merriweather" w:cs="Calibri"/>
                <w:noProof/>
                <w:sz w:val="16"/>
                <w:szCs w:val="16"/>
              </w:rPr>
              <w:t xml:space="preserve">2. </w:t>
            </w:r>
            <w:r w:rsidR="00FD62AF" w:rsidRPr="00604094">
              <w:rPr>
                <w:rFonts w:ascii="Merriweather" w:hAnsi="Merriweather" w:cs="Calibri"/>
                <w:noProof/>
                <w:sz w:val="16"/>
                <w:szCs w:val="16"/>
              </w:rPr>
              <w:t xml:space="preserve"> identificirati temeljne karakteristike stila u djelima likovnih umjetnosti i arhitekture sakralne umjetnosti posebno one koja je vezana uz relikvije te ih komentirati putem ilustrativnog materijala</w:t>
            </w:r>
            <w:r w:rsidR="00884D5C" w:rsidRPr="00604094">
              <w:rPr>
                <w:rFonts w:ascii="Merriweather" w:hAnsi="Merriweather" w:cs="Calibri"/>
                <w:noProof/>
                <w:sz w:val="16"/>
                <w:szCs w:val="16"/>
              </w:rPr>
              <w:t>.</w:t>
            </w:r>
          </w:p>
          <w:p w14:paraId="12C12AE8" w14:textId="027E5BBA" w:rsidR="00FD62AF" w:rsidRPr="00604094" w:rsidRDefault="00BE7B3B" w:rsidP="00FD62AF">
            <w:pPr>
              <w:ind w:left="28"/>
              <w:rPr>
                <w:rFonts w:ascii="Merriweather" w:hAnsi="Merriweather" w:cs="Calibri"/>
                <w:noProof/>
                <w:sz w:val="16"/>
                <w:szCs w:val="16"/>
              </w:rPr>
            </w:pPr>
            <w:r>
              <w:rPr>
                <w:rFonts w:ascii="Merriweather" w:hAnsi="Merriweather" w:cs="Calibri"/>
                <w:noProof/>
                <w:sz w:val="16"/>
                <w:szCs w:val="16"/>
              </w:rPr>
              <w:t xml:space="preserve">3. </w:t>
            </w:r>
            <w:r w:rsidR="00FD62AF" w:rsidRPr="00604094">
              <w:rPr>
                <w:rFonts w:ascii="Merriweather" w:hAnsi="Merriweather" w:cs="Calibri"/>
                <w:noProof/>
                <w:sz w:val="16"/>
                <w:szCs w:val="16"/>
              </w:rPr>
              <w:t>analizirati i kritički prosuditi likovna djela i arhitekturu usmjerenu ili proizišlu iz kulta relikvija, uz primjenu relevantnih znanja i vještina  stečenih na kolegijima prijašnjih godina studija</w:t>
            </w:r>
            <w:r w:rsidR="00884D5C" w:rsidRPr="00604094">
              <w:rPr>
                <w:rFonts w:ascii="Merriweather" w:hAnsi="Merriweather" w:cs="Calibri"/>
                <w:noProof/>
                <w:sz w:val="16"/>
                <w:szCs w:val="16"/>
              </w:rPr>
              <w:t>.</w:t>
            </w:r>
          </w:p>
          <w:p w14:paraId="1797C8D2" w14:textId="192086FF" w:rsidR="00FD62AF" w:rsidRPr="00604094" w:rsidRDefault="00BE7B3B" w:rsidP="00FD62AF">
            <w:pPr>
              <w:ind w:left="28"/>
              <w:rPr>
                <w:rFonts w:ascii="Merriweather" w:hAnsi="Merriweather"/>
                <w:noProof/>
                <w:sz w:val="16"/>
                <w:szCs w:val="16"/>
              </w:rPr>
            </w:pPr>
            <w:r>
              <w:rPr>
                <w:rFonts w:ascii="Merriweather" w:hAnsi="Merriweather" w:cs="Calibri"/>
                <w:noProof/>
                <w:sz w:val="16"/>
                <w:szCs w:val="16"/>
              </w:rPr>
              <w:t>4.</w:t>
            </w:r>
            <w:r w:rsidR="00FD62AF" w:rsidRPr="00604094">
              <w:rPr>
                <w:rFonts w:ascii="Merriweather" w:hAnsi="Merriweather" w:cs="Calibri"/>
                <w:noProof/>
                <w:sz w:val="16"/>
                <w:szCs w:val="16"/>
              </w:rPr>
              <w:t xml:space="preserve"> </w:t>
            </w:r>
            <w:r w:rsidR="00FD62AF" w:rsidRPr="00604094">
              <w:rPr>
                <w:rFonts w:ascii="Merriweather" w:hAnsi="Merriweather"/>
                <w:noProof/>
                <w:sz w:val="16"/>
                <w:szCs w:val="16"/>
              </w:rPr>
              <w:t>objasniti osnovne likovne i arhitektonske fenomene koji proizlaze iz kulta relikvija</w:t>
            </w:r>
            <w:r w:rsidR="00884D5C" w:rsidRPr="00604094">
              <w:rPr>
                <w:rFonts w:ascii="Merriweather" w:hAnsi="Merriweather"/>
                <w:noProof/>
                <w:sz w:val="16"/>
                <w:szCs w:val="16"/>
              </w:rPr>
              <w:t>.</w:t>
            </w:r>
          </w:p>
          <w:p w14:paraId="34FFDF28" w14:textId="79FC8D59" w:rsidR="00FD62AF" w:rsidRPr="00604094" w:rsidRDefault="00BE7B3B" w:rsidP="00FD62AF">
            <w:pPr>
              <w:ind w:left="28"/>
              <w:rPr>
                <w:rFonts w:ascii="Merriweather" w:hAnsi="Merriweather"/>
                <w:noProof/>
                <w:sz w:val="16"/>
                <w:szCs w:val="16"/>
              </w:rPr>
            </w:pPr>
            <w:r>
              <w:rPr>
                <w:rFonts w:ascii="Merriweather" w:hAnsi="Merriweather"/>
                <w:noProof/>
                <w:sz w:val="16"/>
                <w:szCs w:val="16"/>
              </w:rPr>
              <w:t>5.</w:t>
            </w:r>
            <w:r w:rsidR="00FD62AF" w:rsidRPr="00604094">
              <w:rPr>
                <w:rFonts w:ascii="Merriweather" w:hAnsi="Merriweather"/>
                <w:noProof/>
                <w:sz w:val="16"/>
                <w:szCs w:val="16"/>
              </w:rPr>
              <w:t xml:space="preserve"> </w:t>
            </w:r>
            <w:r w:rsidR="00FD62AF" w:rsidRPr="00604094">
              <w:rPr>
                <w:rFonts w:ascii="Merriweather" w:hAnsi="Merriweather"/>
                <w:sz w:val="16"/>
                <w:szCs w:val="16"/>
              </w:rPr>
              <w:t>provesti formalnu i ikonografsku analizu umjetničkih djela i pojava i povezati ih u društveno-povijesnom-religioznom kontekstu</w:t>
            </w:r>
            <w:r w:rsidR="00884D5C" w:rsidRPr="00604094">
              <w:rPr>
                <w:rFonts w:ascii="Merriweather" w:hAnsi="Merriweather"/>
                <w:sz w:val="16"/>
                <w:szCs w:val="16"/>
              </w:rPr>
              <w:t>.</w:t>
            </w:r>
            <w:r w:rsidR="00FD62AF" w:rsidRPr="00604094">
              <w:rPr>
                <w:rFonts w:ascii="Merriweather" w:hAnsi="Merriweather"/>
                <w:sz w:val="16"/>
                <w:szCs w:val="16"/>
              </w:rPr>
              <w:t xml:space="preserve"> </w:t>
            </w:r>
          </w:p>
          <w:p w14:paraId="5720C437" w14:textId="75262AC4" w:rsidR="00FD62AF" w:rsidRPr="00604094" w:rsidRDefault="00BE7B3B" w:rsidP="00FD62AF">
            <w:pPr>
              <w:ind w:left="28"/>
              <w:rPr>
                <w:rFonts w:ascii="Merriweather" w:hAnsi="Merriweather"/>
                <w:noProof/>
                <w:sz w:val="16"/>
                <w:szCs w:val="16"/>
              </w:rPr>
            </w:pPr>
            <w:r>
              <w:rPr>
                <w:rFonts w:ascii="Merriweather" w:hAnsi="Merriweather"/>
                <w:noProof/>
                <w:sz w:val="16"/>
                <w:szCs w:val="16"/>
              </w:rPr>
              <w:t>6.</w:t>
            </w:r>
            <w:r w:rsidR="00FD62AF" w:rsidRPr="00604094">
              <w:rPr>
                <w:rFonts w:ascii="Merriweather" w:hAnsi="Merriweather"/>
                <w:noProof/>
                <w:sz w:val="16"/>
                <w:szCs w:val="16"/>
              </w:rPr>
              <w:t xml:space="preserve"> primjeniti stečeno znanje u svrhu razumijevanja općeg razvoja umjetnosti</w:t>
            </w:r>
            <w:r w:rsidR="00884D5C" w:rsidRPr="00604094">
              <w:rPr>
                <w:rFonts w:ascii="Merriweather" w:hAnsi="Merriweather"/>
                <w:noProof/>
                <w:sz w:val="16"/>
                <w:szCs w:val="16"/>
              </w:rPr>
              <w:t>.</w:t>
            </w:r>
          </w:p>
          <w:p w14:paraId="13E2A08B" w14:textId="599AEAB7" w:rsidR="00310F9A" w:rsidRPr="00604094" w:rsidRDefault="00BE7B3B" w:rsidP="00FD62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>
              <w:rPr>
                <w:rFonts w:ascii="Merriweather" w:hAnsi="Merriweather"/>
                <w:noProof/>
                <w:sz w:val="16"/>
                <w:szCs w:val="16"/>
              </w:rPr>
              <w:t>7.</w:t>
            </w:r>
            <w:r w:rsidR="00FD62AF" w:rsidRPr="00604094">
              <w:rPr>
                <w:rFonts w:ascii="Merriweather" w:hAnsi="Merriweather"/>
                <w:noProof/>
                <w:sz w:val="16"/>
                <w:szCs w:val="16"/>
              </w:rPr>
              <w:t xml:space="preserve"> samostalno</w:t>
            </w:r>
            <w:r w:rsidR="00FD62AF" w:rsidRPr="00604094">
              <w:rPr>
                <w:rFonts w:ascii="Merriweather" w:hAnsi="Merriweather" w:cs="Calibri"/>
                <w:noProof/>
                <w:sz w:val="16"/>
                <w:szCs w:val="16"/>
              </w:rPr>
              <w:t xml:space="preserve"> pripremiti i prezentirati temu na pismeni i usmeni način prema unaprijed određenoj metodologiji</w:t>
            </w:r>
            <w:r w:rsidR="00884D5C" w:rsidRPr="00604094">
              <w:rPr>
                <w:rFonts w:ascii="Merriweather" w:hAnsi="Merriweather" w:cs="Calibri"/>
                <w:noProof/>
                <w:sz w:val="16"/>
                <w:szCs w:val="16"/>
              </w:rPr>
              <w:t>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181BC5E" w14:textId="77777777" w:rsidR="00604094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t>Poznavati ključne pojmove/termine važne za razumijevanje stilskih razdoblja i umjetničkih djela te primijeniti stručnu povijesno-umjetničku terminologiju u odgovarajućem kontekstu</w:t>
            </w:r>
          </w:p>
          <w:p w14:paraId="00996E01" w14:textId="77777777" w:rsidR="00604094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t xml:space="preserve">Analizirati i kritički interpretirati određeni likovni ili arhitektonski fenomen ili djelo, a zaključke jasno izvesti primjenom osnovnih postulata povijesno-umjetničke metodologije i klasifikacije </w:t>
            </w:r>
          </w:p>
          <w:p w14:paraId="7926B18A" w14:textId="77777777" w:rsidR="00604094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lastRenderedPageBreak/>
              <w:t>Usvojiti metodu prikupljanja relevantnih podataka iz literature i izvora primjenjujući adekvatne metode i tehnike</w:t>
            </w:r>
          </w:p>
          <w:p w14:paraId="5C75EE4C" w14:textId="77777777" w:rsidR="00604094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t>Poznavati i koristiti pisane izvore u analizi i interpretaciji umjetničkih djela te kritički tumačiti njihove sveze</w:t>
            </w:r>
          </w:p>
          <w:p w14:paraId="3343BA7E" w14:textId="77777777" w:rsidR="00604094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t xml:space="preserve">Kritički definirati kontekst nastanka umjetničkih djela i fenomena te prepoznati i provesti analogije, sličnosti i razlike među pojedinim umjetninama i uklopiti ih u određeni vremenski, društveni i kulturni kontekst </w:t>
            </w:r>
          </w:p>
          <w:p w14:paraId="30F4066B" w14:textId="77777777" w:rsidR="00604094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t>Samostalno istražiti, pripremiti i prezentirati temu na pismeni i usmeni način prema utvrđenoj metodologiji</w:t>
            </w:r>
          </w:p>
          <w:p w14:paraId="12CA2F78" w14:textId="1EEB83E1" w:rsidR="00310F9A" w:rsidRPr="00604094" w:rsidRDefault="00604094" w:rsidP="00604094">
            <w:pPr>
              <w:pStyle w:val="ListParagraph"/>
              <w:numPr>
                <w:ilvl w:val="0"/>
                <w:numId w:val="1"/>
              </w:numPr>
              <w:suppressAutoHyphens/>
              <w:spacing w:line="1" w:lineRule="atLeast"/>
              <w:contextualSpacing w:val="0"/>
              <w:jc w:val="both"/>
              <w:textDirection w:val="btLr"/>
              <w:textAlignment w:val="top"/>
              <w:outlineLvl w:val="0"/>
              <w:rPr>
                <w:rFonts w:ascii="Merriweather" w:hAnsi="Merriweather"/>
                <w:sz w:val="16"/>
                <w:szCs w:val="16"/>
              </w:rPr>
            </w:pPr>
            <w:r w:rsidRPr="00604094">
              <w:rPr>
                <w:rFonts w:ascii="Merriweather" w:hAnsi="Merriweather"/>
                <w:sz w:val="16"/>
                <w:szCs w:val="16"/>
              </w:rPr>
              <w:t>Orijentirati se u kontekstu sadržaja, metoda i terminologije srodnih disciplina na  jednostavnijoj razini (povijest, arheologija, etnologija, kulturna antropologija, komparativna književnost, estetika, filologija i dr.)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5114566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EBE81D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4E2C1A8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1347F1D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3F78794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48462F9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D5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F66B4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2B8B1800" w14:textId="3CAA1B96" w:rsidR="00FD62AF" w:rsidRPr="00884D5C" w:rsidRDefault="00FD62AF" w:rsidP="00FD62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84D5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Uvjet za pristup ispitu je stjecanje prava na potpis koji se stječe pozitivno ocijenjenim izlaganjem seminarskog rada. Vrednuje se i pohađanje nastave. </w:t>
            </w:r>
          </w:p>
          <w:p w14:paraId="61A5A804" w14:textId="4A026A0B" w:rsidR="00FC2198" w:rsidRPr="00884D5C" w:rsidRDefault="00FD62AF" w:rsidP="00FD62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884D5C">
              <w:rPr>
                <w:rFonts w:ascii="Merriweather" w:hAnsi="Merriweather"/>
                <w:noProof/>
                <w:sz w:val="16"/>
                <w:szCs w:val="16"/>
              </w:rPr>
              <w:t>Studenti su dužni prezentirati seminarski rad u vidu usmenog izlaganja (20ak minuta trajanja).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CE65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E6595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5FAB8C6" w:rsidR="00FC2198" w:rsidRPr="00CE6595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 w:rsidRPr="00CE659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CE6595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FADC1FA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2A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CE6595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CE6595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6BBF892" w14:textId="48E5AF86" w:rsidR="00FC2198" w:rsidRPr="00CE6595" w:rsidRDefault="00FD62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E6595">
              <w:rPr>
                <w:rFonts w:ascii="Merriweather" w:hAnsi="Merriweather" w:cs="Times New Roman"/>
                <w:sz w:val="16"/>
                <w:szCs w:val="16"/>
              </w:rPr>
              <w:t>27.1.2026. u 10:00</w:t>
            </w:r>
          </w:p>
          <w:p w14:paraId="30038B69" w14:textId="76E59B29" w:rsidR="00FD62AF" w:rsidRPr="00CE6595" w:rsidRDefault="00FD62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E6595">
              <w:rPr>
                <w:rFonts w:ascii="Merriweather" w:hAnsi="Merriweather" w:cs="Times New Roman"/>
                <w:sz w:val="16"/>
                <w:szCs w:val="16"/>
              </w:rPr>
              <w:t>10.2.2026. u 10:00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3AE3B8F6" w:rsidR="00FC2198" w:rsidRPr="00FD62AF" w:rsidRDefault="00FD62A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D62AF">
              <w:rPr>
                <w:rFonts w:ascii="Merriweather" w:hAnsi="Merriweather" w:cs="Times New Roman"/>
                <w:sz w:val="16"/>
                <w:szCs w:val="16"/>
              </w:rPr>
              <w:t>https://pum.unizd.hr/ispitni-termini1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CEC2811" w:rsidR="00FC2198" w:rsidRPr="00FD62AF" w:rsidRDefault="00FD62AF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>Kolegij pojašnjava i obrađuje pojavu kulta relikvija kao jednog od važnih i zanimljivih fenomena kršćanske religije koji se razvijao od njezinih početaka. Iz odnosa i pieteta prema relikvijama istovremeno se stvara specifičan kult koji će svoju materijalnu formu imati u posebno definiranoj arhitekturi i njenim ambijentima te pripadajućim instalacijama</w:t>
            </w:r>
            <w:r w:rsidR="0079492B">
              <w:rPr>
                <w:rFonts w:ascii="Merriweather" w:hAnsi="Merriweather" w:cs="TimesNewRoman,Bold CE"/>
                <w:bCs/>
                <w:sz w:val="16"/>
                <w:szCs w:val="16"/>
              </w:rPr>
              <w:t>.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Naglasak je stavljen na primjer</w:t>
            </w:r>
            <w:r w:rsidR="0079492B">
              <w:rPr>
                <w:rFonts w:ascii="Merriweather" w:hAnsi="Merriweather" w:cs="TimesNewRoman,Bold CE"/>
                <w:bCs/>
                <w:sz w:val="16"/>
                <w:szCs w:val="16"/>
              </w:rPr>
              <w:t>e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kršćanskih svetišta</w:t>
            </w:r>
            <w:r w:rsidR="0079492B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s važnim ili cjelovitim relikvijama koja će potom 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>postati žarišne točke hodočasničkih ruta</w:t>
            </w:r>
            <w:r w:rsidR="00884D5C">
              <w:rPr>
                <w:rFonts w:ascii="Merriweather" w:hAnsi="Merriweather" w:cs="TimesNewRoman,Bold CE"/>
                <w:bCs/>
                <w:sz w:val="16"/>
                <w:szCs w:val="16"/>
              </w:rPr>
              <w:t>. U fokusu kolegija je i</w:t>
            </w:r>
            <w:r w:rsidR="00742D21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izrad</w:t>
            </w:r>
            <w:r w:rsidR="00884D5C">
              <w:rPr>
                <w:rFonts w:ascii="Merriweather" w:hAnsi="Merriweather" w:cs="TimesNewRoman,Bold CE"/>
                <w:bCs/>
                <w:sz w:val="16"/>
                <w:szCs w:val="16"/>
              </w:rPr>
              <w:t>a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raznovrsnih recipijenata za </w:t>
            </w:r>
            <w:r w:rsidR="00742D21">
              <w:rPr>
                <w:rFonts w:ascii="Merriweather" w:hAnsi="Merriweather" w:cs="TimesNewRoman,Bold CE"/>
                <w:bCs/>
                <w:sz w:val="16"/>
                <w:szCs w:val="16"/>
              </w:rPr>
              <w:t>relikvije te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translacij</w:t>
            </w:r>
            <w:r w:rsidR="00884D5C">
              <w:rPr>
                <w:rFonts w:ascii="Merriweather" w:hAnsi="Merriweather" w:cs="TimesNewRoman,Bold CE"/>
                <w:bCs/>
                <w:sz w:val="16"/>
                <w:szCs w:val="16"/>
              </w:rPr>
              <w:t>a</w:t>
            </w:r>
            <w:r w:rsidRPr="00FD62AF">
              <w:rPr>
                <w:rFonts w:ascii="Merriweather" w:hAnsi="Merriweather" w:cs="TimesNewRoman,Bold CE"/>
                <w:bCs/>
                <w:sz w:val="16"/>
                <w:szCs w:val="16"/>
              </w:rPr>
              <w:t xml:space="preserve"> relikvija</w:t>
            </w:r>
            <w:r w:rsidR="00742D21">
              <w:rPr>
                <w:rFonts w:ascii="Merriweather" w:hAnsi="Merriweather" w:cs="TimesNewRoman,Bold CE"/>
                <w:bCs/>
                <w:sz w:val="16"/>
                <w:szCs w:val="16"/>
              </w:rPr>
              <w:t>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AEE6E60" w14:textId="04AA1545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U</w:t>
            </w:r>
            <w:r w:rsidR="00884D5C">
              <w:rPr>
                <w:rFonts w:ascii="Merriweather" w:hAnsi="Merriweather"/>
                <w:sz w:val="16"/>
                <w:szCs w:val="16"/>
              </w:rPr>
              <w:t>vod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884D5C">
              <w:rPr>
                <w:rFonts w:ascii="Merriweather" w:hAnsi="Merriweather"/>
                <w:sz w:val="16"/>
                <w:szCs w:val="16"/>
              </w:rPr>
              <w:t xml:space="preserve">u kolegij,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obavez</w:t>
            </w:r>
            <w:r w:rsidR="00884D5C">
              <w:rPr>
                <w:rFonts w:ascii="Merriweather" w:hAnsi="Merriweather"/>
                <w:sz w:val="16"/>
                <w:szCs w:val="16"/>
              </w:rPr>
              <w:t>e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 xml:space="preserve"> i seminar</w:t>
            </w:r>
            <w:r w:rsidR="00884D5C">
              <w:rPr>
                <w:rFonts w:ascii="Merriweather" w:hAnsi="Merriweather"/>
                <w:sz w:val="16"/>
                <w:szCs w:val="16"/>
              </w:rPr>
              <w:t>e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. Objašnjenje literature.</w:t>
            </w:r>
          </w:p>
          <w:p w14:paraId="5487B3F8" w14:textId="77777777" w:rsidR="0089024A" w:rsidRPr="0089024A" w:rsidRDefault="00FC2198" w:rsidP="0089024A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2.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 xml:space="preserve">O relikvijama. O odnosu vjernika prema posmrtnim ostacima kršćanskih mučenika. </w:t>
            </w:r>
          </w:p>
          <w:p w14:paraId="380D436D" w14:textId="75101C3D" w:rsidR="00FC2198" w:rsidRPr="0089024A" w:rsidRDefault="0089024A" w:rsidP="0089024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hAnsi="Merriweather"/>
                <w:sz w:val="16"/>
                <w:szCs w:val="16"/>
              </w:rPr>
              <w:t>Hagiografija prvih mučenika i topografija najpoznatijih kršćanskih martirija. O ranokršćanskom hodočašću.</w:t>
            </w:r>
          </w:p>
          <w:p w14:paraId="6FE06B4F" w14:textId="5BCB84A2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 xml:space="preserve"> Popularnost i širenje relikvija (konkretne relikvije i relikvije </w:t>
            </w:r>
            <w:r w:rsidR="0089024A" w:rsidRPr="0089024A">
              <w:rPr>
                <w:rFonts w:ascii="Merriweather" w:hAnsi="Merriweather"/>
                <w:i/>
                <w:sz w:val="16"/>
                <w:szCs w:val="16"/>
              </w:rPr>
              <w:t>ex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 xml:space="preserve"> </w:t>
            </w:r>
            <w:r w:rsidR="0089024A" w:rsidRPr="0089024A">
              <w:rPr>
                <w:rFonts w:ascii="Merriweather" w:hAnsi="Merriweather"/>
                <w:i/>
                <w:sz w:val="16"/>
                <w:szCs w:val="16"/>
              </w:rPr>
              <w:t>contactu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). O arhitekturi koja u sebi uključuje relikvije – memorije.</w:t>
            </w:r>
          </w:p>
          <w:p w14:paraId="0F81B72E" w14:textId="5FAF5888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 xml:space="preserve"> Jeruzalem – grad relikvija. Kult Sv. Križa</w:t>
            </w:r>
          </w:p>
          <w:p w14:paraId="7E5D0E63" w14:textId="793D9849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Rim. Bazilike Sv. Petar Vatikanski i Sv. Pavao van gradskih zidina.</w:t>
            </w:r>
          </w:p>
          <w:p w14:paraId="52FDF263" w14:textId="6B773072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6.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Rimske cemeterijalne bazilike s deambulatorijem</w:t>
            </w:r>
          </w:p>
          <w:p w14:paraId="734894B5" w14:textId="5D837CB8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7.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Lik i kult Sv. Ambrozija iz Milana. Sv. Gervazije i Protazije</w:t>
            </w:r>
          </w:p>
          <w:p w14:paraId="427DCE4D" w14:textId="01BD2CE9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8.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Mučenici akvilejsko-gradeškog kruga.</w:t>
            </w:r>
          </w:p>
          <w:p w14:paraId="6F604533" w14:textId="0216C223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9. 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Marijanske relikvije u Konstantinopolu.</w:t>
            </w:r>
          </w:p>
          <w:p w14:paraId="5B4B9E93" w14:textId="6FC30EF4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10. </w:t>
            </w:r>
            <w:r w:rsidR="00884D5C">
              <w:rPr>
                <w:rFonts w:ascii="Merriweather" w:hAnsi="Merriweather"/>
                <w:sz w:val="16"/>
                <w:szCs w:val="16"/>
              </w:rPr>
              <w:t>K</w:t>
            </w:r>
            <w:r w:rsidR="0089024A" w:rsidRPr="0089024A">
              <w:rPr>
                <w:rFonts w:ascii="Merriweather" w:hAnsi="Merriweather"/>
                <w:sz w:val="16"/>
                <w:szCs w:val="16"/>
              </w:rPr>
              <w:t>ult relikvija u ranom srednjem vijeku</w:t>
            </w:r>
          </w:p>
          <w:p w14:paraId="7F0F60B7" w14:textId="048F183E" w:rsidR="00FC2198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11. </w:t>
            </w:r>
            <w:r w:rsidR="00884D5C">
              <w:rPr>
                <w:rFonts w:ascii="Merriweather" w:hAnsi="Merriweather"/>
                <w:sz w:val="16"/>
                <w:szCs w:val="16"/>
              </w:rPr>
              <w:t>Kult relikvija u srednjem vijeku</w:t>
            </w:r>
          </w:p>
          <w:p w14:paraId="00A1B2DB" w14:textId="24491D2A" w:rsidR="00884D5C" w:rsidRPr="0089024A" w:rsidRDefault="00884D5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12. Chartres</w:t>
            </w:r>
          </w:p>
          <w:p w14:paraId="0BFE3B3A" w14:textId="5F2F1679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884D5C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884D5C">
              <w:rPr>
                <w:rFonts w:ascii="Merriweather" w:hAnsi="Merriweather"/>
                <w:sz w:val="16"/>
                <w:szCs w:val="16"/>
              </w:rPr>
              <w:t>Santiago de Compostela</w:t>
            </w:r>
          </w:p>
          <w:p w14:paraId="3332E588" w14:textId="7B7F8F44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884D5C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884D5C">
              <w:rPr>
                <w:rFonts w:ascii="Merriweather" w:hAnsi="Merriweather"/>
                <w:sz w:val="16"/>
                <w:szCs w:val="16"/>
              </w:rPr>
              <w:t>Kult sv. Šimuna Bogoprimca</w:t>
            </w:r>
          </w:p>
          <w:p w14:paraId="0262478F" w14:textId="1E452232" w:rsidR="00FC2198" w:rsidRPr="0089024A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884D5C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884D5C">
              <w:rPr>
                <w:rFonts w:ascii="Merriweather" w:hAnsi="Merriweather"/>
                <w:sz w:val="16"/>
                <w:szCs w:val="16"/>
              </w:rPr>
              <w:t>Kult relikvija nakon Tridentske obnove</w:t>
            </w:r>
            <w:r w:rsidRPr="0089024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6E3A408E" w14:textId="37546AC3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5DE2132" w14:textId="77777777" w:rsidR="00FD62AF" w:rsidRPr="0089024A" w:rsidRDefault="00FD62AF" w:rsidP="00FD62AF">
            <w:pPr>
              <w:rPr>
                <w:rFonts w:ascii="Merriweather" w:eastAsia="Times New Roman" w:hAnsi="Merriweather"/>
                <w:bCs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S. De Blaauw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Cultus et decor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bCs/>
                <w:i/>
                <w:sz w:val="16"/>
                <w:szCs w:val="16"/>
                <w:lang w:eastAsia="hr-HR"/>
              </w:rPr>
              <w:t>liturgia e architettura nella Roma tardoantica medievale, Basilica Salvatoris, Sanctae Mariae, Sancti Petri</w:t>
            </w:r>
            <w:r w:rsidRPr="0089024A">
              <w:rPr>
                <w:rFonts w:ascii="Merriweather" w:eastAsia="Times New Roman" w:hAnsi="Merriweather"/>
                <w:bCs/>
                <w:sz w:val="16"/>
                <w:szCs w:val="16"/>
                <w:lang w:eastAsia="hr-HR"/>
              </w:rPr>
              <w:t>, Città del Vaticano 1994. (prevedena poglavlja vezana za ranokršćansku fazu crkve sv. Petra).</w:t>
            </w:r>
          </w:p>
          <w:p w14:paraId="7F069BE0" w14:textId="77777777" w:rsidR="00FD62AF" w:rsidRPr="0089024A" w:rsidRDefault="00FD62AF" w:rsidP="00FD62AF">
            <w:pPr>
              <w:autoSpaceDE w:val="0"/>
              <w:autoSpaceDN w:val="0"/>
              <w:adjustRightInd w:val="0"/>
              <w:rPr>
                <w:rFonts w:ascii="Merriweather" w:eastAsia="Times New Roman" w:hAnsi="Merriweather" w:cs="TimesNewRoman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 w:cs="TimesNewRoman"/>
                <w:b/>
                <w:sz w:val="16"/>
                <w:szCs w:val="16"/>
                <w:lang w:eastAsia="hr-HR"/>
              </w:rPr>
              <w:t>P. J. Geary</w:t>
            </w:r>
            <w:r w:rsidRPr="0089024A">
              <w:rPr>
                <w:rFonts w:ascii="Merriweather" w:eastAsia="Times New Roman" w:hAnsi="Merriweather" w:cs="TimesNewRoman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 w:cs="TimesNewRoman"/>
                <w:i/>
                <w:sz w:val="16"/>
                <w:szCs w:val="16"/>
                <w:lang w:eastAsia="hr-HR"/>
              </w:rPr>
              <w:t>Furta sacra. Thefts of relics in the central Middle Ages</w:t>
            </w:r>
            <w:r w:rsidRPr="0089024A">
              <w:rPr>
                <w:rFonts w:ascii="Merriweather" w:eastAsia="Times New Roman" w:hAnsi="Merriweather" w:cs="TimesNewRoman"/>
                <w:sz w:val="16"/>
                <w:szCs w:val="16"/>
                <w:lang w:eastAsia="hr-HR"/>
              </w:rPr>
              <w:t>, New Jersey, 1990.</w:t>
            </w:r>
          </w:p>
          <w:p w14:paraId="0B89B5BE" w14:textId="6A787F38" w:rsidR="00FC2198" w:rsidRPr="0089024A" w:rsidRDefault="00FD62AF" w:rsidP="0089024A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G. Noga-Banai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The Trophies of the Martyrs, An Art Historical Studies of Early Christian Silver Reliquaries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Oxford University press, 2008, 130-150.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ACBA922" w14:textId="09037702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S. Ashbrook Harvey, D. G. Hunter,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 xml:space="preserve"> The Oxford Handbook of Early Christian Studies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Oxford 2010. </w:t>
            </w:r>
          </w:p>
          <w:p w14:paraId="422432A0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C. R. Backman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The Worlds of Medieval Europe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Oxford University press, 2003.</w:t>
            </w:r>
          </w:p>
          <w:p w14:paraId="01B70396" w14:textId="77777777" w:rsidR="00FD62AF" w:rsidRPr="0089024A" w:rsidRDefault="00FD62AF" w:rsidP="00FD62AF">
            <w:pPr>
              <w:rPr>
                <w:rFonts w:ascii="Merriweather" w:eastAsia="Times New Roman" w:hAnsi="Merriweather"/>
                <w:bCs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bCs/>
                <w:sz w:val="16"/>
                <w:szCs w:val="16"/>
                <w:lang w:eastAsia="hr-HR"/>
              </w:rPr>
              <w:lastRenderedPageBreak/>
              <w:t>A. Brandeburg</w:t>
            </w:r>
            <w:r w:rsidRPr="0089024A">
              <w:rPr>
                <w:rFonts w:ascii="Merriweather" w:eastAsia="Times New Roman" w:hAnsi="Merriweather"/>
                <w:bCs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bCs/>
                <w:i/>
                <w:sz w:val="16"/>
                <w:szCs w:val="16"/>
                <w:lang w:eastAsia="hr-HR"/>
              </w:rPr>
              <w:t>Katedrala</w:t>
            </w:r>
            <w:r w:rsidRPr="0089024A">
              <w:rPr>
                <w:rFonts w:ascii="Merriweather" w:eastAsia="Times New Roman" w:hAnsi="Merriweather"/>
                <w:bCs/>
                <w:sz w:val="16"/>
                <w:szCs w:val="16"/>
                <w:lang w:eastAsia="hr-HR"/>
              </w:rPr>
              <w:t>, Zagreb 1990.</w:t>
            </w:r>
          </w:p>
          <w:p w14:paraId="651154B3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P. Brown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Death and Afterlife Between Late Antiquity and Early Middle Ages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pdf. document.</w:t>
            </w:r>
          </w:p>
          <w:p w14:paraId="64EB549C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P. Brown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 xml:space="preserve">The World of Late Antiquity, ad 150-750, 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London 1989.</w:t>
            </w:r>
          </w:p>
          <w:p w14:paraId="3319BFA3" w14:textId="6EFED218" w:rsidR="00FD62AF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P. Brown,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 xml:space="preserve">The Saint as Exemplar in Late Antiquity, 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pdf. document.</w:t>
            </w:r>
          </w:p>
          <w:p w14:paraId="40CEC998" w14:textId="2BB58167" w:rsidR="0089024A" w:rsidRPr="0089024A" w:rsidRDefault="0089024A" w:rsidP="0089024A">
            <w:pPr>
              <w:autoSpaceDE w:val="0"/>
              <w:autoSpaceDN w:val="0"/>
              <w:adjustRightInd w:val="0"/>
              <w:rPr>
                <w:rFonts w:ascii="Merriweather" w:eastAsia="Times New Roman" w:hAnsi="Merriweather" w:cs="TimesNewRoman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 w:cs="TimesNewRoman"/>
                <w:b/>
                <w:sz w:val="16"/>
                <w:szCs w:val="16"/>
                <w:lang w:eastAsia="hr-HR"/>
              </w:rPr>
              <w:t>K. J. Conant</w:t>
            </w:r>
            <w:r w:rsidRPr="0089024A">
              <w:rPr>
                <w:rFonts w:ascii="Merriweather" w:eastAsia="Times New Roman" w:hAnsi="Merriweather" w:cs="TimesNewRoman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 w:cs="TimesNewRoman"/>
                <w:i/>
                <w:sz w:val="16"/>
                <w:szCs w:val="16"/>
                <w:lang w:eastAsia="hr-HR"/>
              </w:rPr>
              <w:t>Carolingian and Romanesque Architecture 800-1200</w:t>
            </w:r>
            <w:r w:rsidRPr="0089024A">
              <w:rPr>
                <w:rFonts w:ascii="Merriweather" w:eastAsia="Times New Roman" w:hAnsi="Merriweather" w:cs="TimesNewRoman"/>
                <w:sz w:val="16"/>
                <w:szCs w:val="16"/>
                <w:lang w:eastAsia="hr-HR"/>
              </w:rPr>
              <w:t>, The Pelican History of Art, 1954. (str. 157-221)</w:t>
            </w:r>
          </w:p>
          <w:p w14:paraId="7DD99751" w14:textId="54038011" w:rsidR="00FD62AF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J. Elsner, I. Rutherford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Pilgrimage in Graeco-Roman and Early Christian antiquity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Oxford University press, 2005. </w:t>
            </w:r>
          </w:p>
          <w:p w14:paraId="2554EEC9" w14:textId="465949FE" w:rsidR="0089024A" w:rsidRPr="0089024A" w:rsidRDefault="0089024A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R. Krautheimer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iCs/>
                <w:sz w:val="16"/>
                <w:szCs w:val="16"/>
                <w:lang w:eastAsia="hr-HR"/>
              </w:rPr>
              <w:t>Early Christian and Byzantine Architecture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Baltimore, 1965. (poglavlja vezana za umjetnost Zapadne Evrope)</w:t>
            </w:r>
          </w:p>
          <w:p w14:paraId="1F8F0D17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T. Mathews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The Clash of Gods, a Reinterpretation of Early Christian Art,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 Princeton and Oxford, 1999.</w:t>
            </w:r>
          </w:p>
          <w:p w14:paraId="4DF5FF33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C. Morris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The Sepulchre of Christ and the Medieval West, from the beginning to 1600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., Oxford University press, 2005. </w:t>
            </w:r>
          </w:p>
          <w:p w14:paraId="714C2B2E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G. Noga-Banai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The Trophies of the Martyrs, An Art Historical Studies of Early Christian Silver Reliquaries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Oxford University press, 2008.</w:t>
            </w:r>
          </w:p>
          <w:p w14:paraId="122173E2" w14:textId="77777777" w:rsidR="00FD62AF" w:rsidRPr="0089024A" w:rsidRDefault="00FD62AF" w:rsidP="00FD62AF">
            <w:pPr>
              <w:rPr>
                <w:rFonts w:ascii="Merriweather" w:eastAsia="Times New Roman" w:hAnsi="Merriweather"/>
                <w:bCs/>
                <w:i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 w:cs="TimesNewRoman"/>
                <w:b/>
                <w:sz w:val="16"/>
                <w:szCs w:val="16"/>
                <w:lang w:eastAsia="hr-HR"/>
              </w:rPr>
              <w:t xml:space="preserve">J. </w:t>
            </w: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Pavić-T. Z. Tenšek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 xml:space="preserve">, 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>Patrologija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 Zagreb 1993.</w:t>
            </w:r>
          </w:p>
          <w:p w14:paraId="2867556F" w14:textId="77777777" w:rsidR="00FD62AF" w:rsidRPr="0089024A" w:rsidRDefault="00FD62AF" w:rsidP="00FD62AF">
            <w:pPr>
              <w:rPr>
                <w:rFonts w:ascii="Merriweather" w:eastAsia="Times New Roman" w:hAnsi="Merriweather"/>
                <w:sz w:val="16"/>
                <w:szCs w:val="16"/>
                <w:lang w:eastAsia="hr-HR"/>
              </w:rPr>
            </w:pPr>
            <w:r w:rsidRPr="0089024A">
              <w:rPr>
                <w:rFonts w:ascii="Merriweather" w:eastAsia="Times New Roman" w:hAnsi="Merriweather"/>
                <w:b/>
                <w:sz w:val="16"/>
                <w:szCs w:val="16"/>
                <w:lang w:eastAsia="hr-HR"/>
              </w:rPr>
              <w:t>P. Testini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,</w:t>
            </w:r>
            <w:r w:rsidRPr="0089024A">
              <w:rPr>
                <w:rFonts w:ascii="Merriweather" w:eastAsia="Times New Roman" w:hAnsi="Merriweather"/>
                <w:i/>
                <w:sz w:val="16"/>
                <w:szCs w:val="16"/>
                <w:lang w:eastAsia="hr-HR"/>
              </w:rPr>
              <w:t xml:space="preserve"> Archeologia cristiana, </w:t>
            </w:r>
            <w:r w:rsidRPr="0089024A">
              <w:rPr>
                <w:rFonts w:ascii="Merriweather" w:eastAsia="Times New Roman" w:hAnsi="Merriweather"/>
                <w:sz w:val="16"/>
                <w:szCs w:val="16"/>
                <w:lang w:eastAsia="hr-HR"/>
              </w:rPr>
              <w:t>Roma 1980.</w:t>
            </w:r>
          </w:p>
          <w:p w14:paraId="1F453CDF" w14:textId="77777777" w:rsidR="00FD62AF" w:rsidRPr="0089024A" w:rsidRDefault="00FD62AF" w:rsidP="00FD62AF">
            <w:pPr>
              <w:pStyle w:val="HTMLPreformatted"/>
              <w:shd w:val="clear" w:color="auto" w:fill="FFFFFF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9024A">
              <w:rPr>
                <w:rFonts w:ascii="Merriweather" w:hAnsi="Merriweather" w:cs="Times New Roman"/>
                <w:b/>
                <w:sz w:val="16"/>
                <w:szCs w:val="16"/>
              </w:rPr>
              <w:t>G. De Ste Croix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Pr="0089024A">
              <w:rPr>
                <w:rFonts w:ascii="Merriweather" w:hAnsi="Merriweather" w:cs="Times New Roman"/>
                <w:i/>
                <w:sz w:val="16"/>
                <w:szCs w:val="16"/>
              </w:rPr>
              <w:t>Christian Persecution, Martyrdom and Ortodoxy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>, Oxford University press, 2006., (ur. M. Whitby, J. Streeter)</w:t>
            </w:r>
          </w:p>
          <w:p w14:paraId="3E3CFDAB" w14:textId="77777777" w:rsidR="00FD62AF" w:rsidRPr="0089024A" w:rsidRDefault="00FD62AF" w:rsidP="00FD62AF">
            <w:pPr>
              <w:pStyle w:val="HTMLPreformatted"/>
              <w:shd w:val="clear" w:color="auto" w:fill="FFFFFF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89024A">
              <w:rPr>
                <w:rFonts w:ascii="Merriweather" w:hAnsi="Merriweather" w:cs="Times New Roman"/>
                <w:b/>
                <w:sz w:val="16"/>
                <w:szCs w:val="16"/>
              </w:rPr>
              <w:t>A.-M. Yasin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Pr="0089024A">
              <w:rPr>
                <w:rFonts w:ascii="Merriweather" w:hAnsi="Merriweather" w:cs="Times New Roman"/>
                <w:i/>
                <w:sz w:val="16"/>
                <w:szCs w:val="16"/>
              </w:rPr>
              <w:t>Saints and Church Spaces in the Late Antique Mediterranean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>, Cambridge, 2009.</w:t>
            </w:r>
          </w:p>
          <w:p w14:paraId="63D07860" w14:textId="44DC6DF9" w:rsidR="00FC2198" w:rsidRPr="0089024A" w:rsidRDefault="00FD62AF" w:rsidP="00FD62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9024A">
              <w:rPr>
                <w:rFonts w:ascii="Merriweather" w:hAnsi="Merriweather" w:cs="Times New Roman"/>
                <w:b/>
                <w:sz w:val="16"/>
                <w:szCs w:val="16"/>
              </w:rPr>
              <w:t>D. Webb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Pr="0089024A">
              <w:rPr>
                <w:rFonts w:ascii="Merriweather" w:hAnsi="Merriweather" w:cs="Times New Roman"/>
                <w:i/>
                <w:sz w:val="16"/>
                <w:szCs w:val="16"/>
              </w:rPr>
              <w:t>Medieval European Pilgrimage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Pr="0089024A">
              <w:rPr>
                <w:rFonts w:ascii="Merriweather" w:hAnsi="Merriweather" w:cs="Times New Roman"/>
                <w:i/>
                <w:sz w:val="16"/>
                <w:szCs w:val="16"/>
              </w:rPr>
              <w:t>c. 700 – c. 1500</w:t>
            </w:r>
            <w:r w:rsidRPr="0089024A">
              <w:rPr>
                <w:rFonts w:ascii="Merriweather" w:hAnsi="Merriweather" w:cs="Times New Roman"/>
                <w:sz w:val="16"/>
                <w:szCs w:val="16"/>
              </w:rPr>
              <w:t>, Hampshire 2002.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44DDF5A4" w:rsidR="00FC2198" w:rsidRPr="0017531F" w:rsidRDefault="0089024A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www.jstor.com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42DE89CD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2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5C3AE9E2" w:rsidR="00B71A57" w:rsidRPr="0017531F" w:rsidRDefault="00F66B4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24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F66B4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F66B4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C2AC619" w:rsidR="00FC2198" w:rsidRPr="0017531F" w:rsidRDefault="0089024A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665E">
              <w:rPr>
                <w:rFonts w:ascii="Merriweather" w:eastAsia="MS Gothic" w:hAnsi="Merriweather" w:cs="Times New Roman"/>
                <w:sz w:val="18"/>
                <w:szCs w:val="18"/>
              </w:rPr>
              <w:t>50% seminarski rad;  25% kolokvij, 25% završni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020D8FC" w:rsidR="00FC2198" w:rsidRPr="0017531F" w:rsidRDefault="0089024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 60 %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9F7162F" w:rsidR="00FC2198" w:rsidRPr="0017531F" w:rsidRDefault="0089024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60-70 %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0E00406" w:rsidR="00FC2198" w:rsidRPr="0017531F" w:rsidRDefault="0089024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7850EEC" w:rsidR="00FC2198" w:rsidRPr="0017531F" w:rsidRDefault="0089024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3D1C3DE" w:rsidR="00FC2198" w:rsidRPr="0017531F" w:rsidRDefault="0089024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F66B4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3B6B566" w14:textId="1F470382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3BD881C" w14:textId="025E434F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191B4CD3" w14:textId="6E7F28A4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2B64" w14:textId="77777777" w:rsidR="00F66B46" w:rsidRDefault="00F66B46" w:rsidP="009947BA">
      <w:pPr>
        <w:spacing w:before="0" w:after="0"/>
      </w:pPr>
      <w:r>
        <w:separator/>
      </w:r>
    </w:p>
  </w:endnote>
  <w:endnote w:type="continuationSeparator" w:id="0">
    <w:p w14:paraId="3245F4EC" w14:textId="77777777" w:rsidR="00F66B46" w:rsidRDefault="00F66B4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Bold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8217" w14:textId="77777777" w:rsidR="00F66B46" w:rsidRDefault="00F66B46" w:rsidP="009947BA">
      <w:pPr>
        <w:spacing w:before="0" w:after="0"/>
      </w:pPr>
      <w:r>
        <w:separator/>
      </w:r>
    </w:p>
  </w:footnote>
  <w:footnote w:type="continuationSeparator" w:id="0">
    <w:p w14:paraId="31C07D52" w14:textId="77777777" w:rsidR="00F66B46" w:rsidRDefault="00F66B4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B88"/>
    <w:multiLevelType w:val="hybridMultilevel"/>
    <w:tmpl w:val="9AEE1964"/>
    <w:lvl w:ilvl="0" w:tplc="C8420380">
      <w:start w:val="1"/>
      <w:numFmt w:val="decimal"/>
      <w:suff w:val="space"/>
      <w:lvlText w:val="%1."/>
      <w:lvlJc w:val="left"/>
      <w:pPr>
        <w:ind w:left="284" w:hanging="28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34DDB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4C41DA"/>
    <w:rsid w:val="00507C65"/>
    <w:rsid w:val="00527C5F"/>
    <w:rsid w:val="005353ED"/>
    <w:rsid w:val="005514C3"/>
    <w:rsid w:val="005A077B"/>
    <w:rsid w:val="005E1668"/>
    <w:rsid w:val="005E5F80"/>
    <w:rsid w:val="005F6E0B"/>
    <w:rsid w:val="00604094"/>
    <w:rsid w:val="0062328F"/>
    <w:rsid w:val="00684BBC"/>
    <w:rsid w:val="006B4920"/>
    <w:rsid w:val="00700D7A"/>
    <w:rsid w:val="00721260"/>
    <w:rsid w:val="007361E7"/>
    <w:rsid w:val="007368EB"/>
    <w:rsid w:val="00742D21"/>
    <w:rsid w:val="00765F52"/>
    <w:rsid w:val="0078125F"/>
    <w:rsid w:val="00794496"/>
    <w:rsid w:val="0079492B"/>
    <w:rsid w:val="007967CC"/>
    <w:rsid w:val="0079745E"/>
    <w:rsid w:val="00797B40"/>
    <w:rsid w:val="007C43A4"/>
    <w:rsid w:val="007D4D2D"/>
    <w:rsid w:val="00865776"/>
    <w:rsid w:val="00874D5D"/>
    <w:rsid w:val="00884D5C"/>
    <w:rsid w:val="0089024A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BE7B3B"/>
    <w:rsid w:val="00C02454"/>
    <w:rsid w:val="00C3477B"/>
    <w:rsid w:val="00C85956"/>
    <w:rsid w:val="00C9733D"/>
    <w:rsid w:val="00CA3783"/>
    <w:rsid w:val="00CB23F4"/>
    <w:rsid w:val="00CE6595"/>
    <w:rsid w:val="00D136E4"/>
    <w:rsid w:val="00D33819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66B46"/>
    <w:rsid w:val="00F82834"/>
    <w:rsid w:val="00F84F5E"/>
    <w:rsid w:val="00FC2198"/>
    <w:rsid w:val="00FC283E"/>
    <w:rsid w:val="00FD62AF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6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62AF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Mišković</cp:lastModifiedBy>
  <cp:revision>8</cp:revision>
  <cp:lastPrinted>2021-02-12T11:27:00Z</cp:lastPrinted>
  <dcterms:created xsi:type="dcterms:W3CDTF">2025-09-04T08:51:00Z</dcterms:created>
  <dcterms:modified xsi:type="dcterms:W3CDTF">2025-09-10T09:12:00Z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